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C08800"/>
          <w:sz w:val="16"/>
        </w:rPr>
        <w:t>SAD VINTED FACES  ·  sadvintedfaces.com</w:t>
      </w:r>
    </w:p>
    <w:p>
      <w:r>
        <w:rPr>
          <w:b/>
          <w:color w:val="0F2A2C"/>
          <w:sz w:val="40"/>
        </w:rPr>
        <w:t>Trading Standards escalation via Citizens Advice</w:t>
      </w:r>
    </w:p>
    <w:p>
      <w:r>
        <w:rPr>
          <w:i/>
          <w:color w:val="5E7375"/>
          <w:sz w:val="22"/>
        </w:rPr>
        <w:t>Consumers cannot report a business direct to Trading Standards. Every referral goes via Citizens Advice.</w:t>
      </w:r>
    </w:p>
    <w:p>
      <w:pPr>
        <w:pBdr>
          <w:bottom w:val="single" w:sz="6" w:space="1" w:color="0F2A2C"/>
        </w:pBdr>
      </w:pPr>
    </w:p>
    <w:p>
      <w:pPr>
        <w:spacing w:before="280" w:after="80"/>
      </w:pPr>
      <w:r>
        <w:rPr>
          <w:b/>
          <w:color w:val="007782"/>
          <w:sz w:val="22"/>
        </w:rPr>
        <w:t>HOW TO USE THIS LETTER</w:t>
      </w:r>
    </w:p>
    <w:p>
      <w:pPr>
        <w:pStyle w:val="ListBullet"/>
        <w:spacing w:after="60"/>
      </w:pPr>
      <w:r>
        <w:rPr>
          <w:sz w:val="22"/>
        </w:rPr>
        <w:t>Fill in the yellow-highlighted fields.</w:t>
      </w:r>
    </w:p>
    <w:p>
      <w:pPr>
        <w:pStyle w:val="ListBullet"/>
        <w:spacing w:after="60"/>
      </w:pPr>
      <w:r>
        <w:rPr>
          <w:sz w:val="22"/>
        </w:rPr>
        <w:t>Submit via one of the routes below:</w:t>
      </w:r>
    </w:p>
    <w:p>
      <w:pPr>
        <w:pStyle w:val="ListBullet"/>
        <w:spacing w:after="60"/>
        <w:ind w:left="907"/>
      </w:pPr>
      <w:r>
        <w:rPr>
          <w:sz w:val="22"/>
        </w:rPr>
        <w:t>England, Wales, NI: Citizens Advice consumer form at referrals.citizensadvice.org.uk/consumer/forms/general or phone 0808 223 1133.</w:t>
      </w:r>
    </w:p>
    <w:p>
      <w:pPr>
        <w:pStyle w:val="ListBullet"/>
        <w:spacing w:after="60"/>
        <w:ind w:left="907"/>
      </w:pPr>
      <w:r>
        <w:rPr>
          <w:sz w:val="22"/>
        </w:rPr>
        <w:t>Scotland: Advice Direct Scotland form at advice.scot or phone 0808 164 6000.</w:t>
      </w:r>
    </w:p>
    <w:p>
      <w:pPr>
        <w:pStyle w:val="ListBullet"/>
        <w:spacing w:after="60"/>
      </w:pPr>
      <w:r>
        <w:rPr>
          <w:sz w:val="22"/>
        </w:rPr>
        <w:t>In the "Outcome you want" or free-text section, paste this letter and explicitly request a Trading Standards referral.</w:t>
      </w:r>
    </w:p>
    <w:p>
      <w:pPr>
        <w:pStyle w:val="ListBullet"/>
        <w:spacing w:after="60"/>
      </w:pPr>
      <w:r>
        <w:rPr>
          <w:sz w:val="22"/>
        </w:rPr>
        <w:t>Keep a copy. Note your case reference when they give you one.</w:t>
      </w:r>
    </w:p>
    <w:p>
      <w:pPr>
        <w:spacing w:before="280" w:after="80"/>
      </w:pPr>
      <w:r>
        <w:rPr>
          <w:b/>
          <w:color w:val="007782"/>
          <w:sz w:val="22"/>
        </w:rPr>
        <w:t>THE LETTER</w:t>
      </w:r>
    </w:p>
    <w:p>
      <w:pPr>
        <w:spacing w:after="40"/>
      </w:pPr>
      <w:r>
        <w:rPr>
          <w:b/>
          <w:sz w:val="22"/>
        </w:rPr>
        <w:t xml:space="preserve">To: </w:t>
      </w:r>
      <w:r>
        <w:rPr>
          <w:sz w:val="22"/>
        </w:rPr>
        <w:t>Citizens Advice Consumer Service, for onward referral to Trading Standards</w:t>
      </w:r>
    </w:p>
    <w:p>
      <w:pPr>
        <w:spacing w:after="40"/>
      </w:pPr>
      <w:r>
        <w:rPr>
          <w:b/>
          <w:sz w:val="22"/>
        </w:rPr>
        <w:t xml:space="preserve">Subject: </w:t>
      </w:r>
      <w:r>
        <w:rPr>
          <w:sz w:val="22"/>
        </w:rPr>
        <w:t>Formal Trading Standards referral request, Vinted Marketplace UAB, pattern of consumer protection breaches</w:t>
      </w:r>
    </w:p>
    <w:p>
      <w:pPr>
        <w:spacing w:after="120"/>
      </w:pPr>
      <w:r>
        <w:rPr>
          <w:b w:val="0"/>
          <w:i w:val="0"/>
          <w:sz w:val="22"/>
        </w:rPr>
        <w:t>Dear Adviser,</w:t>
      </w:r>
    </w:p>
    <w:p>
      <w:pPr>
        <w:spacing w:after="120"/>
      </w:pPr>
      <w:r>
        <w:rPr>
          <w:b w:val="0"/>
          <w:i w:val="0"/>
          <w:sz w:val="22"/>
        </w:rPr>
        <w:t>I am writing to formally request that this complaint be logged and escalated to Trading Standards for investigation. I am not asking Trading Standards to resolve my individual case. I am asking them to investigate a pattern of systemic breach that thousands of UK consumers have already documented.</w:t>
      </w:r>
    </w:p>
    <w:p>
      <w:pPr>
        <w:spacing w:before="200" w:after="40"/>
      </w:pPr>
      <w:r>
        <w:rPr>
          <w:b/>
          <w:color w:val="0F2A2C"/>
          <w:sz w:val="24"/>
        </w:rPr>
        <w:t>The trader</w:t>
      </w:r>
    </w:p>
    <w:p>
      <w:pPr>
        <w:spacing w:after="120"/>
      </w:pPr>
      <w:r>
        <w:rPr>
          <w:b w:val="0"/>
          <w:i w:val="0"/>
          <w:sz w:val="22"/>
        </w:rPr>
        <w:t>Vinted Marketplace UAB, operating in the UK as Vinted, trading via vinted.co.uk.</w:t>
      </w:r>
    </w:p>
    <w:p>
      <w:pPr>
        <w:spacing w:before="200" w:after="40"/>
      </w:pPr>
      <w:r>
        <w:rPr>
          <w:b/>
          <w:color w:val="0F2A2C"/>
          <w:sz w:val="24"/>
        </w:rPr>
        <w:t>The alleged breaches</w:t>
      </w:r>
    </w:p>
    <w:p>
      <w:pPr>
        <w:spacing w:after="120"/>
      </w:pPr>
      <w:r>
        <w:rPr>
          <w:b w:val="0"/>
          <w:i w:val="0"/>
          <w:sz w:val="22"/>
        </w:rPr>
        <w:t>I believe Vinted is in breach of:</w:t>
      </w:r>
    </w:p>
    <w:p>
      <w:pPr>
        <w:spacing w:after="120"/>
      </w:pPr>
      <w:r>
        <w:rPr>
          <w:b/>
          <w:sz w:val="22"/>
        </w:rPr>
        <w:t xml:space="preserve">1. </w:t>
      </w:r>
      <w:r>
        <w:rPr>
          <w:sz w:val="22"/>
        </w:rPr>
        <w:t>The Consumer Rights Act 2015, in particular the provisions on services being provided with reasonable care and skill and on goods matching their description.</w:t>
      </w:r>
    </w:p>
    <w:p>
      <w:pPr>
        <w:spacing w:after="120"/>
      </w:pPr>
      <w:r>
        <w:rPr>
          <w:b/>
          <w:sz w:val="22"/>
        </w:rPr>
        <w:t xml:space="preserve">2. </w:t>
      </w:r>
      <w:r>
        <w:rPr>
          <w:sz w:val="22"/>
        </w:rPr>
        <w:t>The Consumer Protection from Unfair Trading Regulations 2008, in particular the prohibition on misleading actions and misleading omissions, and the prohibition on aggressive commercial practices.</w:t>
      </w:r>
    </w:p>
    <w:p>
      <w:pPr>
        <w:spacing w:after="120"/>
      </w:pPr>
      <w:r>
        <w:rPr>
          <w:b/>
          <w:sz w:val="22"/>
        </w:rPr>
        <w:t xml:space="preserve">3. </w:t>
      </w:r>
      <w:r>
        <w:rPr>
          <w:sz w:val="22"/>
        </w:rPr>
        <w:t>The Consumer Contracts (Information, Cancellation and Additional Charges) Regulations 2013, in relation to information required to be given before a contract is concluded.</w:t>
      </w:r>
    </w:p>
    <w:p>
      <w:pPr>
        <w:spacing w:before="200" w:after="40"/>
      </w:pPr>
      <w:r>
        <w:rPr>
          <w:b/>
          <w:color w:val="0F2A2C"/>
          <w:sz w:val="24"/>
        </w:rPr>
        <w:t>My personal experience</w:t>
      </w:r>
    </w:p>
    <w:p>
      <w:pPr>
        <w:spacing w:after="120"/>
      </w:pPr>
      <w:r>
        <w:rPr>
          <w:b/>
          <w:color w:val="B01C36"/>
          <w:sz w:val="22"/>
          <w:highlight w:val="yellow"/>
        </w:rPr>
        <w:t>[Briefly describe what happened. Example: On [DATE] I purchased [ITEM] for £[AMOUNT] and paid Vinted's Buyer Protection fee of £[AMOUNT]. The item was counterfeit / not as described / never arrived / seller banned before delivery. I contacted Vinted customer service on [DATE] and received [describe response or lack of response]. I have lost £[AMOUNT] and have been unable to resolve this despite multiple attempts.]</w:t>
      </w:r>
    </w:p>
    <w:p>
      <w:pPr>
        <w:spacing w:before="200" w:after="40"/>
      </w:pPr>
      <w:r>
        <w:rPr>
          <w:b/>
          <w:color w:val="0F2A2C"/>
          <w:sz w:val="24"/>
        </w:rPr>
        <w:t>Why this warrants a Trading Standards referral, not just an individual response</w:t>
      </w:r>
    </w:p>
    <w:p>
      <w:pPr>
        <w:spacing w:after="120"/>
      </w:pPr>
      <w:r>
        <w:rPr>
          <w:b w:val="0"/>
          <w:i w:val="0"/>
          <w:sz w:val="22"/>
        </w:rPr>
        <w:t>I am one of over 5,600 UK Vinted users who have documented identical experiences on the public research site Sad Vinted Faces (sadvintedfaces.com). The dataset shows an average rating of 1.44 out of 5, with the majority reporting account bans without explanation, being scammed, or that Vinted customer service ignored their requests for help.</w:t>
      </w:r>
    </w:p>
    <w:p>
      <w:pPr>
        <w:spacing w:after="120"/>
      </w:pPr>
      <w:r>
        <w:rPr>
          <w:b w:val="0"/>
          <w:i w:val="0"/>
          <w:sz w:val="22"/>
        </w:rPr>
        <w:t>The five recurring patterns are:</w:t>
      </w:r>
    </w:p>
    <w:p>
      <w:pPr>
        <w:spacing w:after="120"/>
      </w:pPr>
      <w:r>
        <w:rPr>
          <w:b/>
          <w:sz w:val="22"/>
        </w:rPr>
        <w:t xml:space="preserve">1. </w:t>
      </w:r>
      <w:r>
        <w:rPr>
          <w:sz w:val="22"/>
        </w:rPr>
        <w:t>The Pro Account Trap. Sellers are steered onto Pro accounts (including registering with HMRC), then banned by automated moderation with no human review, no reason given, and funds frozen. This appears to breach both CRA 2015 duties on services and CPUTR 2008 prohibitions on misleading and aggressive practices.</w:t>
      </w:r>
    </w:p>
    <w:p>
      <w:pPr>
        <w:spacing w:after="120"/>
      </w:pPr>
      <w:r>
        <w:rPr>
          <w:b/>
          <w:sz w:val="22"/>
        </w:rPr>
        <w:t xml:space="preserve">2. </w:t>
      </w:r>
      <w:r>
        <w:rPr>
          <w:sz w:val="22"/>
        </w:rPr>
        <w:t>Counterfeit moderation failures. Genuine, authentic listings are removed as counterfeit while actual counterfeits remain live for months. This has direct implications for both consumer protection and intellectual property enforcement.</w:t>
      </w:r>
    </w:p>
    <w:p>
      <w:pPr>
        <w:spacing w:after="120"/>
      </w:pPr>
      <w:r>
        <w:rPr>
          <w:b/>
          <w:sz w:val="22"/>
        </w:rPr>
        <w:t xml:space="preserve">3. </w:t>
      </w:r>
      <w:r>
        <w:rPr>
          <w:sz w:val="22"/>
        </w:rPr>
        <w:t>Customer service that does not function. Users routinely receive templated non-responses or no response at all, even where the Buyer Protection fee has been paid. This is directly relevant to the reasonable care and skill duty under the Consumer Rights Act.</w:t>
      </w:r>
    </w:p>
    <w:p>
      <w:pPr>
        <w:spacing w:after="120"/>
      </w:pPr>
      <w:r>
        <w:rPr>
          <w:b/>
          <w:sz w:val="22"/>
        </w:rPr>
        <w:t xml:space="preserve">4. </w:t>
      </w:r>
      <w:r>
        <w:rPr>
          <w:sz w:val="22"/>
        </w:rPr>
        <w:t>Asymmetric Buyer Protection. A fee is charged on every transaction and marketed as protection. Claims are routinely refused. If the fee is functioning as insurance without being regulated as such, that is a separate regulatory question. If it is not insurance, its marketing may constitute a misleading commercial practice.</w:t>
      </w:r>
    </w:p>
    <w:p>
      <w:pPr>
        <w:spacing w:after="120"/>
      </w:pPr>
      <w:r>
        <w:rPr>
          <w:b/>
          <w:sz w:val="22"/>
        </w:rPr>
        <w:t xml:space="preserve">5. </w:t>
      </w:r>
      <w:r>
        <w:rPr>
          <w:sz w:val="22"/>
        </w:rPr>
        <w:t>Courier dispute black hole. Where parcels are lost or undelivered, users are pushed between Vinted and the courier with no clear resolution path, contrary to Vinted's contractual position as the intermediary that facilitated the transaction.</w:t>
      </w:r>
    </w:p>
    <w:p>
      <w:pPr>
        <w:spacing w:before="200" w:after="40"/>
      </w:pPr>
      <w:r>
        <w:rPr>
          <w:b/>
          <w:color w:val="0F2A2C"/>
          <w:sz w:val="24"/>
        </w:rPr>
        <w:t>What I am asking Citizens Advice and Trading Standards to do</w:t>
      </w:r>
    </w:p>
    <w:p>
      <w:pPr>
        <w:spacing w:after="120"/>
      </w:pPr>
      <w:r>
        <w:rPr>
          <w:b/>
          <w:sz w:val="22"/>
        </w:rPr>
        <w:t xml:space="preserve">1. </w:t>
      </w:r>
      <w:r>
        <w:rPr>
          <w:sz w:val="22"/>
        </w:rPr>
        <w:t>Log this complaint on the consumer service system.</w:t>
      </w:r>
    </w:p>
    <w:p>
      <w:pPr>
        <w:spacing w:after="120"/>
      </w:pPr>
      <w:r>
        <w:rPr>
          <w:b/>
          <w:sz w:val="22"/>
        </w:rPr>
        <w:t xml:space="preserve">2. </w:t>
      </w:r>
      <w:r>
        <w:rPr>
          <w:sz w:val="22"/>
        </w:rPr>
        <w:t>Refer it to Trading Standards with an explicit request that Vinted's practices be considered as a pattern of harm across many consumers, not as a single case.</w:t>
      </w:r>
    </w:p>
    <w:p>
      <w:pPr>
        <w:spacing w:after="120"/>
      </w:pPr>
      <w:r>
        <w:rPr>
          <w:b/>
          <w:sz w:val="22"/>
        </w:rPr>
        <w:t xml:space="preserve">3. </w:t>
      </w:r>
      <w:r>
        <w:rPr>
          <w:sz w:val="22"/>
        </w:rPr>
        <w:t>Consider engaging with the Sad Vinted Faces dataset directly. It is a large, self-selected but consistent evidence base that Trading Standards could use as a starting point for scoping any investigation.</w:t>
      </w:r>
    </w:p>
    <w:p>
      <w:pPr>
        <w:spacing w:after="120"/>
      </w:pPr>
      <w:r>
        <w:rPr>
          <w:b w:val="0"/>
          <w:i w:val="0"/>
          <w:sz w:val="22"/>
        </w:rPr>
        <w:t>I am willing to provide screenshots, order references, and correspondence with Vinted to support this complaint. I would appreciate a case reference number in due course.</w:t>
      </w:r>
    </w:p>
    <w:p>
      <w:pPr>
        <w:spacing w:after="80"/>
      </w:pPr>
      <w:r>
        <w:rPr>
          <w:b w:val="0"/>
          <w:i w:val="0"/>
          <w:sz w:val="22"/>
        </w:rPr>
        <w:t>Yours sincerely,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[YOUR TOWN, POSTCODE]</w:t>
      </w:r>
    </w:p>
    <w:p>
      <w:pPr>
        <w:spacing w:after="120"/>
      </w:pPr>
      <w:r>
        <w:rPr>
          <w:b/>
          <w:color w:val="B01C36"/>
          <w:sz w:val="22"/>
          <w:highlight w:val="yellow"/>
        </w:rPr>
        <w:t>[DATE]</w:t>
      </w:r>
    </w:p>
    <w:p>
      <w:pPr>
        <w:pBdr>
          <w:bottom w:val="single" w:sz="6" w:space="1" w:color="0F2A2C"/>
        </w:pBdr>
      </w:pPr>
    </w:p>
    <w:p>
      <w:pPr>
        <w:jc w:val="center"/>
      </w:pPr>
      <w:r>
        <w:rPr>
          <w:i/>
          <w:color w:val="5E7375"/>
          <w:sz w:val="18"/>
        </w:rPr>
        <w:t>Provided free by Sad Vinted Faces  ·  sadvintedfaces.com</w:t>
      </w:r>
    </w:p>
    <w:p>
      <w:pPr>
        <w:jc w:val="center"/>
      </w:pPr>
      <w:r>
        <w:rPr>
          <w:i/>
          <w:color w:val="5E7375"/>
          <w:sz w:val="16"/>
        </w:rPr>
        <w:t>Nothing on this page is legal advice. Adapt to your own facts. Speak to a qualified solicitor for higher-value claims.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